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Rule="auto"/>
        <w:contextualSpacing w:val="0"/>
        <w:jc w:val="center"/>
      </w:pPr>
      <w:r w:rsidDel="00000000" w:rsidR="00000000" w:rsidRPr="00000000">
        <w:rPr>
          <w:rFonts w:ascii="Times New Roman" w:cs="Times New Roman" w:eastAsia="Times New Roman" w:hAnsi="Times New Roman"/>
          <w:color w:val="000000"/>
          <w:highlight w:val="yellow"/>
          <w:rtl w:val="0"/>
        </w:rPr>
        <w:t xml:space="preserve">[Edit yellow fields and remove yellow color and this comment.]</w:t>
      </w:r>
    </w:p>
    <w:p w:rsidR="00000000" w:rsidDel="00000000" w:rsidP="00000000" w:rsidRDefault="00000000" w:rsidRPr="00000000">
      <w:pPr>
        <w:spacing w:before="0" w:lineRule="auto"/>
        <w:contextualSpacing w:val="0"/>
        <w:jc w:val="center"/>
      </w:pPr>
      <w:r w:rsidDel="00000000" w:rsidR="00000000" w:rsidRPr="00000000">
        <w:rPr>
          <w:rtl w:val="0"/>
        </w:rPr>
      </w:r>
    </w:p>
    <w:p w:rsidR="00000000" w:rsidDel="00000000" w:rsidP="00000000" w:rsidRDefault="00000000" w:rsidRPr="00000000">
      <w:pPr>
        <w:spacing w:before="0" w:lineRule="auto"/>
        <w:contextualSpacing w:val="0"/>
        <w:jc w:val="center"/>
      </w:pPr>
      <w:r w:rsidDel="00000000" w:rsidR="00000000" w:rsidRPr="00000000">
        <w:rPr>
          <w:rFonts w:ascii="Times New Roman" w:cs="Times New Roman" w:eastAsia="Times New Roman" w:hAnsi="Times New Roman"/>
          <w:b w:val="1"/>
          <w:rtl w:val="0"/>
        </w:rPr>
        <w:t xml:space="preserve">LETTER OF INTENT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to support the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Open &amp; Agile Smart Cities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collaboration initiative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color w:val="000000"/>
          <w:highlight w:val="yellow"/>
          <w:rtl w:val="0"/>
        </w:rPr>
        <w:t xml:space="preserve">[City|Network]</w:t>
      </w:r>
      <w:r w:rsidDel="00000000" w:rsidR="00000000" w:rsidRPr="00000000">
        <w:rPr>
          <w:rFonts w:ascii="Times New Roman" w:cs="Times New Roman" w:eastAsia="Times New Roman" w:hAnsi="Times New Roman"/>
          <w:rtl w:val="0"/>
        </w:rPr>
        <w:t xml:space="preserve">, hereby declare our support to experimental activities within the Open &amp; Agile Smart Cities initiative, which relies on the following implementation principles – </w:t>
      </w:r>
      <w:r w:rsidDel="00000000" w:rsidR="00000000" w:rsidRPr="00000000">
        <w:rPr>
          <w:rFonts w:ascii="Times New Roman" w:cs="Times New Roman" w:eastAsia="Times New Roman" w:hAnsi="Times New Roman"/>
          <w:i w:val="1"/>
          <w:rtl w:val="0"/>
        </w:rPr>
        <w:t xml:space="preserve">with specific references to FIWARE, for the convenience of those already using this architecture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ind w:left="714" w:hanging="357"/>
        <w:contextualSpacing w:val="0"/>
      </w:pPr>
      <w:r w:rsidDel="00000000" w:rsidR="00000000" w:rsidRPr="00000000">
        <w:rPr>
          <w:rFonts w:ascii="Times New Roman" w:cs="Times New Roman" w:eastAsia="Times New Roman" w:hAnsi="Times New Roman"/>
          <w:b w:val="1"/>
          <w:rtl w:val="0"/>
        </w:rPr>
        <w:t xml:space="preserve">API: </w:t>
      </w:r>
      <w:r w:rsidDel="00000000" w:rsidR="00000000" w:rsidRPr="00000000">
        <w:rPr>
          <w:rFonts w:ascii="Times New Roman" w:cs="Times New Roman" w:eastAsia="Times New Roman" w:hAnsi="Times New Roman"/>
          <w:rtl w:val="0"/>
        </w:rPr>
        <w:t xml:space="preserve">Adoption of a lightweight, open-license standard API to gather, publish query and subscribe-to in-time context information describing the state of the city. </w:t>
      </w:r>
      <w:r w:rsidDel="00000000" w:rsidR="00000000" w:rsidRPr="00000000">
        <w:rPr>
          <w:rFonts w:ascii="Times New Roman" w:cs="Times New Roman" w:eastAsia="Times New Roman" w:hAnsi="Times New Roman"/>
          <w:i w:val="1"/>
          <w:rtl w:val="0"/>
        </w:rPr>
        <w:t xml:space="preserve">Specifically, the FIWARE NGSI API will serve as a first common API which the supporters will implement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ind w:left="714" w:hanging="357"/>
        <w:contextualSpacing w:val="0"/>
      </w:pPr>
      <w:r w:rsidDel="00000000" w:rsidR="00000000" w:rsidRPr="00000000">
        <w:rPr>
          <w:rFonts w:ascii="Times New Roman" w:cs="Times New Roman" w:eastAsia="Times New Roman" w:hAnsi="Times New Roman"/>
          <w:b w:val="1"/>
          <w:rtl w:val="0"/>
        </w:rPr>
        <w:t xml:space="preserve">Data model: </w:t>
      </w:r>
      <w:r w:rsidDel="00000000" w:rsidR="00000000" w:rsidRPr="00000000">
        <w:rPr>
          <w:rFonts w:ascii="Times New Roman" w:cs="Times New Roman" w:eastAsia="Times New Roman" w:hAnsi="Times New Roman"/>
          <w:rtl w:val="0"/>
        </w:rPr>
        <w:t xml:space="preserve">Adoption of a simple initial standard data model required for effective interoperability when exchanging context information. </w:t>
      </w:r>
      <w:r w:rsidDel="00000000" w:rsidR="00000000" w:rsidRPr="00000000">
        <w:rPr>
          <w:rFonts w:ascii="Times New Roman" w:cs="Times New Roman" w:eastAsia="Times New Roman" w:hAnsi="Times New Roman"/>
          <w:i w:val="1"/>
          <w:rtl w:val="0"/>
        </w:rPr>
        <w:t xml:space="preserve">Specifically, City SDK, which is available through the FIWARE NGSI API, functions as a basis.</w:t>
      </w:r>
      <w:r w:rsidDel="00000000" w:rsidR="00000000" w:rsidRPr="00000000">
        <w:rPr>
          <w:rtl w:val="0"/>
        </w:rPr>
      </w:r>
    </w:p>
    <w:p w:rsidR="00000000" w:rsidDel="00000000" w:rsidP="00000000" w:rsidRDefault="00000000" w:rsidRPr="00000000">
      <w:pPr>
        <w:ind w:left="714" w:hanging="357"/>
        <w:contextualSpacing w:val="0"/>
      </w:pPr>
      <w:r w:rsidDel="00000000" w:rsidR="00000000" w:rsidRPr="00000000">
        <w:rPr>
          <w:rFonts w:ascii="Times New Roman" w:cs="Times New Roman" w:eastAsia="Times New Roman" w:hAnsi="Times New Roman"/>
          <w:b w:val="1"/>
          <w:rtl w:val="0"/>
        </w:rPr>
        <w:t xml:space="preserve">Open Data Platform:</w:t>
      </w:r>
      <w:r w:rsidDel="00000000" w:rsidR="00000000" w:rsidRPr="00000000">
        <w:rPr>
          <w:rFonts w:ascii="Times New Roman" w:cs="Times New Roman" w:eastAsia="Times New Roman" w:hAnsi="Times New Roman"/>
          <w:rtl w:val="0"/>
        </w:rPr>
        <w:t xml:space="preserve"> Adoption of a flexible, easily-distributable open data publication platform which any organisation can set up at a low cost if it is not already being used. </w:t>
      </w:r>
      <w:r w:rsidDel="00000000" w:rsidR="00000000" w:rsidRPr="00000000">
        <w:rPr>
          <w:rFonts w:ascii="Times New Roman" w:cs="Times New Roman" w:eastAsia="Times New Roman" w:hAnsi="Times New Roman"/>
          <w:i w:val="1"/>
          <w:rtl w:val="0"/>
        </w:rPr>
        <w:t xml:space="preserve">Specifically, CKAN will serve as the initial standard platform for publication of datasets or NGSI API resources. CKAN is already integrated and extended as part of the FIWARE Reference Architecture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714" w:hanging="357"/>
        <w:contextualSpacing w:val="0"/>
      </w:pPr>
      <w:bookmarkStart w:colFirst="0" w:colLast="0" w:name="h.30j0zll" w:id="1"/>
      <w:bookmarkEnd w:id="1"/>
      <w:r w:rsidDel="00000000" w:rsidR="00000000" w:rsidRPr="00000000">
        <w:rPr>
          <w:rFonts w:ascii="Times New Roman" w:cs="Times New Roman" w:eastAsia="Times New Roman" w:hAnsi="Times New Roman"/>
          <w:b w:val="1"/>
          <w:rtl w:val="0"/>
        </w:rPr>
        <w:t xml:space="preserve">Approach: </w:t>
      </w:r>
      <w:r w:rsidDel="00000000" w:rsidR="00000000" w:rsidRPr="00000000">
        <w:rPr>
          <w:rFonts w:ascii="Times New Roman" w:cs="Times New Roman" w:eastAsia="Times New Roman" w:hAnsi="Times New Roman"/>
          <w:rtl w:val="0"/>
        </w:rPr>
        <w:t xml:space="preserve">Adoption of a “driven by implementation” approach towards experimental consolidation of initial standard data models as well as specification of new standard data models.  The goal is that communities and developers can (1) co-create their services based on basic but commonly-defined data models, (2) influence the definition of new models by implementing and experimenting, and (3) help “curate” existing data models. </w:t>
      </w:r>
      <w:r w:rsidDel="00000000" w:rsidR="00000000" w:rsidRPr="00000000">
        <w:rPr>
          <w:rFonts w:ascii="Times New Roman" w:cs="Times New Roman" w:eastAsia="Times New Roman" w:hAnsi="Times New Roman"/>
          <w:i w:val="1"/>
          <w:rtl w:val="0"/>
        </w:rPr>
        <w:t xml:space="preserve">Specifically, this will mean engaging organisations and communities, leveraging relevant initiatives, e.g. startups/SMEs selected through the FIWARE Accelerator Programme (projects focused on Smart Cities), the OrganiCity Experimentation-as-a-Service facility and open calls, Code for Europe and/or other relevant programmes, including national networks, that may help to engage wider communities of stakeholders and developers. It will also mean leveraging the FIWARE Lab, OrganiCity facility etc. as joint, major hubs for experimentation with the proposed APIs, data models and platforms.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believe that the Open &amp; Agile Smart Cities initiative will be instrumental in the organic adoption and further development of a common set of standard APIs, data models and open data platforms for smart cities which – by providing adequate flexibility in implementation and an appropriate level of loose/tight coupling – will ultimately fuel city-driven innovation and transform cities into hearts of economic growth and enablers of sustainable wellbeing of citizens.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will support the initiative by publishing Open Data from our data portal</w:t>
      </w:r>
      <w:r w:rsidDel="00000000" w:rsidR="00000000" w:rsidRPr="00000000">
        <w:rPr>
          <w:rFonts w:ascii="Times New Roman" w:cs="Times New Roman" w:eastAsia="Times New Roman" w:hAnsi="Times New Roman"/>
          <w:color w:val="000000"/>
          <w:highlight w:val="yellow"/>
          <w:rtl w:val="0"/>
        </w:rPr>
        <w:t xml:space="preser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[PortalName]</w:t>
      </w:r>
      <w:r w:rsidDel="00000000" w:rsidR="00000000" w:rsidRPr="00000000">
        <w:rPr>
          <w:rFonts w:ascii="Times New Roman" w:cs="Times New Roman" w:eastAsia="Times New Roman" w:hAnsi="Times New Roman"/>
          <w:rtl w:val="0"/>
        </w:rPr>
        <w:t xml:space="preserve"> on the FIWARE Lab, in order to facilitate standardization of smart city data models following a “driven by implementation” approach. We acknowledge that open data published through the Open &amp; Agile Cities initiative will be made available to cities, communities and developers worldwide for free experimentation based on open licenses.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i w:val="1"/>
          <w:rtl w:val="0"/>
        </w:rPr>
        <w:t xml:space="preserve">Place</w:t>
        <w:tab/>
        <w:t xml:space="preserve">Date</w:t>
      </w:r>
    </w:p>
    <w:p w:rsidR="00000000" w:rsidDel="00000000" w:rsidP="00000000" w:rsidRDefault="00000000" w:rsidRPr="00000000">
      <w:pPr>
        <w:tabs>
          <w:tab w:val="left" w:pos="4536"/>
        </w:tabs>
        <w:contextualSpacing w:val="0"/>
        <w:jc w:val="left"/>
      </w:pPr>
      <w:r w:rsidDel="00000000" w:rsidR="00000000" w:rsidRPr="00000000">
        <w:rPr>
          <w:rFonts w:ascii="Times New Roman" w:cs="Times New Roman" w:eastAsia="Times New Roman" w:hAnsi="Times New Roman"/>
          <w:color w:val="000000"/>
          <w:highlight w:val="yellow"/>
          <w:rtl w:val="0"/>
        </w:rPr>
        <w:t xml:space="preserve">[City Name]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[Country]</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000000"/>
          <w:highlight w:val="yellow"/>
          <w:rtl w:val="0"/>
        </w:rPr>
        <w:t xml:space="preserve">[xxth </w:t>
      </w:r>
      <w:r w:rsidDel="00000000" w:rsidR="00000000" w:rsidRPr="00000000">
        <w:rPr>
          <w:rFonts w:ascii="Times New Roman" w:cs="Times New Roman" w:eastAsia="Times New Roman" w:hAnsi="Times New Roman"/>
          <w:highlight w:val="yellow"/>
          <w:rtl w:val="0"/>
        </w:rPr>
        <w:t xml:space="preserve">May</w:t>
      </w:r>
      <w:r w:rsidDel="00000000" w:rsidR="00000000" w:rsidRPr="00000000">
        <w:rPr>
          <w:rFonts w:ascii="Times New Roman" w:cs="Times New Roman" w:eastAsia="Times New Roman" w:hAnsi="Times New Roman"/>
          <w:color w:val="000000"/>
          <w:highlight w:val="yellow"/>
          <w:rtl w:val="0"/>
        </w:rPr>
        <w:t xml:space="preserve"> 201</w:t>
      </w:r>
      <w:r w:rsidDel="00000000" w:rsidR="00000000" w:rsidRPr="00000000">
        <w:rPr>
          <w:rFonts w:ascii="Times New Roman" w:cs="Times New Roman" w:eastAsia="Times New Roman" w:hAnsi="Times New Roman"/>
          <w:highlight w:val="yellow"/>
          <w:rtl w:val="0"/>
        </w:rPr>
        <w:t xml:space="preserve">6</w:t>
      </w:r>
      <w:r w:rsidDel="00000000" w:rsidR="00000000" w:rsidRPr="00000000">
        <w:rPr>
          <w:rFonts w:ascii="Times New Roman" w:cs="Times New Roman" w:eastAsia="Times New Roman" w:hAnsi="Times New Roman"/>
          <w:color w:val="000000"/>
          <w:highlight w:val="yellow"/>
          <w:rtl w:val="0"/>
        </w:rPr>
        <w:t xml:space="preserve">]</w:t>
      </w:r>
      <w:r w:rsidDel="00000000" w:rsidR="00000000" w:rsidRPr="00000000">
        <w:rPr>
          <w:rtl w:val="0"/>
        </w:rPr>
      </w:r>
    </w:p>
    <w:p w:rsidR="00000000" w:rsidDel="00000000" w:rsidP="00000000" w:rsidRDefault="00000000" w:rsidRPr="00000000">
      <w:pPr>
        <w:tabs>
          <w:tab w:val="left" w:pos="4536"/>
        </w:tabs>
        <w:contextualSpacing w:val="0"/>
        <w:jc w:val="left"/>
      </w:pP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i w:val="1"/>
          <w:rtl w:val="0"/>
        </w:rPr>
        <w:t xml:space="preserve">Name</w:t>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color w:val="000000"/>
          <w:highlight w:val="yellow"/>
          <w:rtl w:val="0"/>
        </w:rPr>
        <w:t xml:space="preserve">[Full Name]</w:t>
      </w: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i w:val="1"/>
          <w:rtl w:val="0"/>
        </w:rPr>
        <w:t xml:space="preserve">In the role as</w:t>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color w:val="000000"/>
          <w:highlight w:val="yellow"/>
          <w:rtl w:val="0"/>
        </w:rPr>
        <w:t xml:space="preserve">[Smart city-related function within organisation]</w:t>
      </w: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i w:val="1"/>
          <w:rtl w:val="0"/>
        </w:rPr>
        <w:t xml:space="preserve">Signature</w:t>
      </w:r>
    </w:p>
    <w:p w:rsidR="00000000" w:rsidDel="00000000" w:rsidP="00000000" w:rsidRDefault="00000000" w:rsidRPr="00000000">
      <w:pPr>
        <w:tabs>
          <w:tab w:val="left" w:pos="4536"/>
        </w:tabs>
        <w:contextualSpacing w:val="0"/>
      </w:pPr>
      <w:r w:rsidDel="00000000" w:rsidR="00000000" w:rsidRPr="00000000">
        <w:rPr>
          <w:rtl w:val="0"/>
        </w:rPr>
      </w:r>
    </w:p>
    <w:p w:rsidR="00000000" w:rsidDel="00000000" w:rsidP="00000000" w:rsidRDefault="00000000" w:rsidRPr="00000000">
      <w:pPr>
        <w:tabs>
          <w:tab w:val="left" w:pos="4536"/>
        </w:tabs>
        <w:contextualSpacing w:val="0"/>
      </w:pPr>
      <w:r w:rsidDel="00000000" w:rsidR="00000000" w:rsidRPr="00000000">
        <w:rPr>
          <w:rFonts w:ascii="Times New Roman" w:cs="Times New Roman" w:eastAsia="Times New Roman" w:hAnsi="Times New Roman"/>
          <w:rtl w:val="0"/>
        </w:rPr>
        <w:t xml:space="preserve">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6840" w:w="1190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498"/>
      </w:tabs>
      <w:spacing w:after="708" w:before="0" w:line="240" w:lineRule="auto"/>
      <w:contextualSpacing w:val="0"/>
      <w:jc w:val="both"/>
    </w:pPr>
    <w:r w:rsidDel="00000000" w:rsidR="00000000" w:rsidRPr="00000000">
      <w:rPr>
        <w:rFonts w:ascii="Times New Roman" w:cs="Times New Roman" w:eastAsia="Times New Roman" w:hAnsi="Times New Roman"/>
        <w:b w:val="0"/>
        <w:sz w:val="20"/>
        <w:szCs w:val="20"/>
        <w:rtl w:val="0"/>
      </w:rPr>
      <w:t xml:space="preserve">OASCLOI-</w:t>
    </w:r>
    <w:r w:rsidDel="00000000" w:rsidR="00000000" w:rsidRPr="00000000">
      <w:rPr>
        <w:rFonts w:ascii="Times New Roman" w:cs="Times New Roman" w:eastAsia="Times New Roman" w:hAnsi="Times New Roman"/>
        <w:sz w:val="20"/>
        <w:szCs w:val="20"/>
        <w:rtl w:val="0"/>
      </w:rPr>
      <w:t xml:space="preserve">30-MAY</w:t>
    </w:r>
    <w:r w:rsidDel="00000000" w:rsidR="00000000" w:rsidRPr="00000000">
      <w:rPr>
        <w:rFonts w:ascii="Times New Roman" w:cs="Times New Roman" w:eastAsia="Times New Roman" w:hAnsi="Times New Roman"/>
        <w:b w:val="0"/>
        <w:sz w:val="20"/>
        <w:szCs w:val="20"/>
        <w:rtl w:val="0"/>
      </w:rPr>
      <w:t xml:space="preserve">-201</w:t>
    </w: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b w:val="0"/>
        <w:sz w:val="20"/>
        <w:szCs w:val="20"/>
        <w:rtl w:val="0"/>
      </w:rPr>
      <w:tab/>
    </w: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120" w:before="12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